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61304" w14:textId="77777777" w:rsidR="00276E92" w:rsidRPr="00276E92" w:rsidRDefault="00276E92" w:rsidP="00276E92">
      <w:pPr>
        <w:widowControl w:val="0"/>
        <w:suppressAutoHyphens/>
        <w:spacing w:line="276" w:lineRule="auto"/>
        <w:ind w:right="567"/>
        <w:jc w:val="both"/>
        <w:outlineLvl w:val="1"/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af-ZA" w:eastAsia="en-GB"/>
        </w:rPr>
      </w:pPr>
      <w:r w:rsidRPr="00276E92"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af-ZA" w:eastAsia="en-GB"/>
        </w:rPr>
        <w:t>Autoevalvačný nástroj</w:t>
      </w:r>
    </w:p>
    <w:p w14:paraId="3CD43C65" w14:textId="77777777" w:rsidR="00276E92" w:rsidRPr="00276E92" w:rsidRDefault="00276E92" w:rsidP="00276E92">
      <w:pPr>
        <w:widowControl w:val="0"/>
        <w:suppressAutoHyphens/>
        <w:spacing w:line="276" w:lineRule="auto"/>
        <w:ind w:right="567"/>
        <w:jc w:val="both"/>
        <w:outlineLvl w:val="1"/>
        <w:rPr>
          <w:rFonts w:ascii="Calibri" w:hAnsi="Calibri" w:cs="Calibri"/>
          <w:b/>
          <w:bCs/>
          <w:color w:val="000000"/>
          <w:sz w:val="6"/>
          <w:szCs w:val="6"/>
          <w:u w:color="000000"/>
          <w:lang w:val="af-ZA" w:eastAsia="en-GB"/>
        </w:rPr>
      </w:pPr>
    </w:p>
    <w:p w14:paraId="351DD485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b/>
          <w:bCs/>
          <w:color w:val="000000"/>
          <w:sz w:val="30"/>
          <w:szCs w:val="30"/>
          <w:bdr w:val="none" w:sz="0" w:space="0" w:color="auto"/>
          <w:lang w:val="af-ZA" w:eastAsia="sk-SK"/>
        </w:rPr>
      </w:pPr>
      <w:r w:rsidRPr="00276E92">
        <w:rPr>
          <w:rFonts w:ascii="Calibri" w:eastAsia="Times New Roman" w:hAnsi="Calibri" w:cs="Calibri"/>
          <w:b/>
          <w:bCs/>
          <w:color w:val="000000"/>
          <w:sz w:val="30"/>
          <w:szCs w:val="30"/>
          <w:bdr w:val="none" w:sz="0" w:space="0" w:color="auto"/>
          <w:lang w:val="af-ZA" w:eastAsia="sk-SK"/>
        </w:rPr>
        <w:t xml:space="preserve">Hodnotenie efektívnosti spolupráce poradenského centra a školy </w:t>
      </w:r>
    </w:p>
    <w:p w14:paraId="546EC663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sz w:val="26"/>
          <w:szCs w:val="26"/>
          <w:bdr w:val="none" w:sz="0" w:space="0" w:color="auto"/>
          <w:lang w:val="af-ZA" w:eastAsia="sk-SK"/>
        </w:rPr>
      </w:pPr>
      <w:r w:rsidRPr="00276E92">
        <w:rPr>
          <w:rFonts w:ascii="Calibri" w:eastAsia="Times New Roman" w:hAnsi="Calibri" w:cs="Calibri"/>
          <w:bCs/>
          <w:color w:val="000000"/>
          <w:sz w:val="26"/>
          <w:szCs w:val="26"/>
          <w:bdr w:val="none" w:sz="0" w:space="0" w:color="auto"/>
          <w:lang w:val="af-ZA" w:eastAsia="sk-SK"/>
        </w:rPr>
        <w:t xml:space="preserve">Formulár </w:t>
      </w:r>
      <w:r w:rsidRPr="00276E92"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/>
          <w:lang w:val="af-ZA" w:eastAsia="sk-SK"/>
        </w:rPr>
        <w:t>pre zamestnancov poradenského centra</w:t>
      </w:r>
    </w:p>
    <w:p w14:paraId="38BD9629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</w:p>
    <w:p w14:paraId="5C3686B3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Oblasť „A“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 xml:space="preserve"> </w:t>
      </w:r>
    </w:p>
    <w:p w14:paraId="32DA58C5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jc w:val="both"/>
        <w:rPr>
          <w:rFonts w:ascii="Calibri" w:eastAsia="Calibri" w:hAnsi="Calibri" w:cs="Calibri"/>
          <w:caps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caps/>
          <w:bdr w:val="none" w:sz="0" w:space="0" w:color="auto"/>
          <w:lang w:val="af-ZA"/>
        </w:rPr>
        <w:t>Formálne dohody spoluprácE medzi poradenským centrom, školou a ICH akceptáciA</w:t>
      </w:r>
    </w:p>
    <w:p w14:paraId="7D8C4BF0" w14:textId="77777777" w:rsidR="00276E92" w:rsidRPr="00276E92" w:rsidRDefault="00276E92" w:rsidP="00276E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14" w:hanging="357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Poradenské centrum má so školou dohodnuté kompetencie a ciele spolupráce:</w:t>
      </w:r>
    </w:p>
    <w:p w14:paraId="0A4A363E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14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5C0FAC55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6053217A" w14:textId="77777777" w:rsidR="00276E92" w:rsidRPr="00276E92" w:rsidRDefault="00276E92" w:rsidP="00276E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14" w:hanging="357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Poradenské centrum má so školou dohodnuté oblasti spolupráce:</w:t>
      </w:r>
    </w:p>
    <w:p w14:paraId="70383509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1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375793CE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1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35CE114A" w14:textId="77777777" w:rsidR="00276E92" w:rsidRPr="00276E92" w:rsidRDefault="00276E92" w:rsidP="00276E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Poradenské centrum má so školou dohodnuté metódy spolupráce:</w:t>
      </w:r>
    </w:p>
    <w:p w14:paraId="3D7A1A5A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1051B9B4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2A4DDB0D" w14:textId="77777777" w:rsidR="00276E92" w:rsidRPr="00276E92" w:rsidRDefault="00276E92" w:rsidP="00276E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Poradenské centrum má so školou dohodnuté formy spolupráce:</w:t>
      </w:r>
    </w:p>
    <w:p w14:paraId="07D93F18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34562621" w14:textId="77777777" w:rsidR="00276E92" w:rsidRPr="00276E92" w:rsidRDefault="00276E92" w:rsidP="00276E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Do koordinácie spolupráce vstupuje vedenie poradenského centra a školy:</w:t>
      </w:r>
    </w:p>
    <w:p w14:paraId="6801927B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1F5D785D" w14:textId="77777777" w:rsidR="00276E92" w:rsidRPr="00276E92" w:rsidRDefault="00276E92" w:rsidP="00276E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Vedenie poradenského centra a školy vytvárajú podmienky na spoluprácu:</w:t>
      </w:r>
    </w:p>
    <w:p w14:paraId="5FDF4F0A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14E828DF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14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2974BE9E" w14:textId="77777777" w:rsidR="00276E92" w:rsidRPr="00276E92" w:rsidRDefault="00276E92" w:rsidP="00276E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Poradenské centrum má so školou dohodnutý a stanovený spôsob komunikácie:</w:t>
      </w:r>
    </w:p>
    <w:p w14:paraId="7EC17170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5E29BECF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028A0569" w14:textId="77777777" w:rsidR="00276E92" w:rsidRPr="00276E92" w:rsidRDefault="00276E92" w:rsidP="00276E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Komunikáciu medzi poradenským centrom a školou považujem za efektívnu:</w:t>
      </w:r>
    </w:p>
    <w:p w14:paraId="03FE4A71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4D7A747E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6DD3F362" w14:textId="77777777" w:rsidR="00276E92" w:rsidRPr="00276E92" w:rsidRDefault="00276E92" w:rsidP="00276E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Tok informácií medzi poradenským centrom a školou považujem za dôveryhodný:</w:t>
      </w:r>
    </w:p>
    <w:p w14:paraId="772CDD8D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0F3C5A3E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195EC548" w14:textId="77777777" w:rsidR="00276E92" w:rsidRPr="00276E92" w:rsidRDefault="00276E92" w:rsidP="00276E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Tok informácií medzi poradenským centrom a školou považujem za efektívny:</w:t>
      </w:r>
    </w:p>
    <w:p w14:paraId="63C31CF1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4F3A35D2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072FA531" w14:textId="77777777" w:rsidR="00276E92" w:rsidRPr="00276E92" w:rsidRDefault="00276E92" w:rsidP="00276E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jc w:val="both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276E92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>Zamestnanci školy rešpektujú postupnosť podpory pre klientov/žiakov - oslovujú najskôr školské podporné tímy a v prípade potreby poradenské zariadenie formou usmernenia alebo priamej intervencie pri práci so žiakom/triedou/klientmi:</w:t>
      </w:r>
    </w:p>
    <w:p w14:paraId="1017641D" w14:textId="40B31E49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6C687391" w14:textId="77777777" w:rsidR="00276E92" w:rsidRPr="00276E92" w:rsidRDefault="00276E92" w:rsidP="00276E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Pri vzájomnej spolupráci nedochádza k duplicite niektorých administratívnych úkonov, ktoré môžu byť zdielané:</w:t>
      </w:r>
    </w:p>
    <w:p w14:paraId="7E266301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21B11BC5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22831887" w14:textId="77777777" w:rsidR="00276E92" w:rsidRPr="00276E92" w:rsidRDefault="00276E92" w:rsidP="00276E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Vo vzájomnej spolupráci sa vzájomne rešpektujeme:</w:t>
      </w:r>
    </w:p>
    <w:p w14:paraId="1A50C338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275DFC75" w14:textId="77777777" w:rsidR="00276E92" w:rsidRPr="00276E92" w:rsidRDefault="00276E92" w:rsidP="00276E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Poradenské centrum je vždy otvorené dialógu so školou:</w:t>
      </w:r>
    </w:p>
    <w:p w14:paraId="5BAAE86C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46A361DB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04EDFA9C" w14:textId="77777777" w:rsidR="00276E92" w:rsidRPr="00276E92" w:rsidRDefault="00276E92" w:rsidP="00276E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sz w:val="23"/>
          <w:szCs w:val="23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sz w:val="23"/>
          <w:szCs w:val="23"/>
          <w:bdr w:val="none" w:sz="0" w:space="0" w:color="auto"/>
          <w:lang w:val="af-ZA"/>
        </w:rPr>
        <w:t>Dialóg medzi poradenským centrom a školou je v prospech zúčastnených aktérov:</w:t>
      </w:r>
    </w:p>
    <w:p w14:paraId="38B3E34D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sz w:val="23"/>
          <w:szCs w:val="23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6823D664" w14:textId="77777777" w:rsidR="00276E92" w:rsidRPr="00276E92" w:rsidRDefault="00276E92" w:rsidP="00276E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Spoluprácu so školou považujem za štandardnú:</w:t>
      </w:r>
    </w:p>
    <w:p w14:paraId="41E496DD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797C82A2" w14:textId="77777777" w:rsidR="00276E92" w:rsidRPr="00276E92" w:rsidRDefault="00276E92" w:rsidP="00276E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Spoluprácu so školou považujem za efektívnu:</w:t>
      </w:r>
    </w:p>
    <w:p w14:paraId="38AC85B3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4D91FFD0" w14:textId="77777777" w:rsidR="00276E92" w:rsidRPr="00276E92" w:rsidRDefault="00276E92" w:rsidP="00276E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Pri riešení problémov nachádzame vzájomne pochopenie a ochotu pre spoluprácu:</w:t>
      </w:r>
    </w:p>
    <w:p w14:paraId="750FBBF4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77AA8755" w14:textId="77777777" w:rsidR="00276E92" w:rsidRPr="00276E92" w:rsidRDefault="00276E92" w:rsidP="00276E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Medzi poradenským centrom a školou je vytvorený pocit dôvery:</w:t>
      </w:r>
    </w:p>
    <w:p w14:paraId="6416C648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58C1A27A" w14:textId="77777777" w:rsidR="00276E92" w:rsidRPr="00276E92" w:rsidRDefault="00276E92" w:rsidP="00276E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V spolupráci dokážeme akceptovať potreby toho druhého:</w:t>
      </w:r>
    </w:p>
    <w:p w14:paraId="178318DC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1B5D710A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6AC63A30" w14:textId="77777777" w:rsidR="00276E92" w:rsidRPr="00276E92" w:rsidRDefault="00276E92" w:rsidP="00276E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Návrhy na zvýšenie efektívnosti spolupráce v oblasti dohodnutých podmienok:</w:t>
      </w:r>
    </w:p>
    <w:p w14:paraId="51B32E0F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AC7BFF" w14:textId="685DD5C1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1DDD4D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Oblasť „B“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 xml:space="preserve"> </w:t>
      </w:r>
    </w:p>
    <w:p w14:paraId="28BF8999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Calibri" w:eastAsia="Calibri" w:hAnsi="Calibri" w:cs="Calibri"/>
          <w:caps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caps/>
          <w:bdr w:val="none" w:sz="0" w:space="0" w:color="auto"/>
          <w:lang w:val="af-ZA"/>
        </w:rPr>
        <w:t>Spolupráca pri koordinácii starostlivosti o klienta/žiaka a jej posúdenie</w:t>
      </w:r>
    </w:p>
    <w:p w14:paraId="570E7604" w14:textId="77777777" w:rsidR="00276E92" w:rsidRPr="00276E92" w:rsidRDefault="00276E92" w:rsidP="00276E9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Poradenské centrum v rámci odbornej starostlivosti o klienta/žiaka v spolupráci so školou zabezpečujú komplexný prístup ku klientovi/žiakovi:</w:t>
      </w:r>
    </w:p>
    <w:p w14:paraId="60D26393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0242DC5E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5A0CAD15" w14:textId="77777777" w:rsidR="00276E92" w:rsidRPr="00276E92" w:rsidRDefault="00276E92" w:rsidP="00276E9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Poradenské centrum a škola majú dohodnuté pravidlá pre komunikáciu v starostlivosti o klienta/žiaka (postupnosť, komplexnosť, cielenosť, efektívnosť, ...):</w:t>
      </w:r>
    </w:p>
    <w:p w14:paraId="3358DB8B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72EB36F7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44A888E8" w14:textId="77777777" w:rsidR="00276E92" w:rsidRPr="00276E92" w:rsidRDefault="00276E92" w:rsidP="00276E9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Poradenské centrum a škola sa vzájomne a pravidelne informujú o postupoch v procese starostlivosti o klienta/žiaka:</w:t>
      </w:r>
    </w:p>
    <w:p w14:paraId="10990AC5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5A3EDCEA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38ADE370" w14:textId="77777777" w:rsidR="00276E92" w:rsidRPr="00276E92" w:rsidRDefault="00276E92" w:rsidP="00276E9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Spolupráca poradenského centra a školy prináša pomoc klientovi/žiakovi rýchlo a kvalitne:</w:t>
      </w:r>
    </w:p>
    <w:p w14:paraId="01FAFEC8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150CEFE3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2C5B97E8" w14:textId="77777777" w:rsidR="00276E92" w:rsidRPr="00276E92" w:rsidRDefault="00276E92" w:rsidP="00276E9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Pri vzájomnej spolupráci medzi poradenským centrom a školou nedochádza k duplicitnému postupu v práci s klientom/žiakom (napr. v práci so žiakom)::</w:t>
      </w:r>
    </w:p>
    <w:p w14:paraId="50DF71DA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271F987B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022969D3" w14:textId="77777777" w:rsidR="00276E92" w:rsidRPr="00276E92" w:rsidRDefault="00276E92" w:rsidP="00276E9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Poradenské centrum a škola majú dohodnuté postupy, kompetencie a úlohy v starostlivosti o klienta/žiaka, ktoré sú dodržiavané:</w:t>
      </w:r>
    </w:p>
    <w:p w14:paraId="09CD6D8A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28F00F38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1C8497C6" w14:textId="77777777" w:rsidR="00276E92" w:rsidRPr="00276E92" w:rsidRDefault="00276E92" w:rsidP="00276E9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Poradenské centrum a škola majú potrebnú zodpovednosť pri stanovení postupov a napĺňaní dohodnutých cieľov v práci s klientom/žiakom:</w:t>
      </w:r>
    </w:p>
    <w:p w14:paraId="25BF599D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38DDB397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2C3F77FE" w14:textId="77777777" w:rsidR="00276E92" w:rsidRPr="00276E92" w:rsidRDefault="00276E92" w:rsidP="00276E9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Spoluprácou poradenského centra a školy zabezpečujeme klientovi/žiakovi napredovanie, vzhľadom na jeho možnosti:</w:t>
      </w:r>
    </w:p>
    <w:p w14:paraId="19EB1C0C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6B9FCADA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6C360CDF" w14:textId="77777777" w:rsidR="00276E92" w:rsidRPr="00276E92" w:rsidRDefault="00276E92" w:rsidP="00276E9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Pri práci s klientom/žiakom sa poradenské centrum a škola nebránia vzájomnej spolupráci a kontrole napĺňania cieľov, supervízii:</w:t>
      </w:r>
    </w:p>
    <w:p w14:paraId="7098B4A1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2D567ACD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69B1DD1E" w14:textId="77777777" w:rsidR="00276E92" w:rsidRPr="00276E92" w:rsidRDefault="00276E92" w:rsidP="00276E9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Poradenské centrum a škola dokážu rešpektovať vzájomné názory, odlišné skúsenosti dosiahnuté pri práci s klientom/žiakom:</w:t>
      </w:r>
    </w:p>
    <w:p w14:paraId="677CAF26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331B2096" w14:textId="510D3EDA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32BDFC0D" w14:textId="77777777" w:rsidR="00276E92" w:rsidRPr="00276E92" w:rsidRDefault="00276E92" w:rsidP="00276E9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Poradenské centrum a škola poskytujú konštruktívnu spätnú väzbu prezentujúcu dosiahnuté výsledky v práci s klientom/žiakom:</w:t>
      </w:r>
    </w:p>
    <w:p w14:paraId="3D7B453B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3D1BBF5A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6C88AE25" w14:textId="77777777" w:rsidR="00276E92" w:rsidRPr="00276E92" w:rsidRDefault="00276E92" w:rsidP="00276E9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Poradenské centrum a škola sú si otvorení ku vzájomnej informovanosti napĺňania dohodnutých krokov a postupov v práci s klientom/žiakom:</w:t>
      </w:r>
    </w:p>
    <w:p w14:paraId="528DA219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1E907F36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286D0433" w14:textId="77777777" w:rsidR="00276E92" w:rsidRPr="00276E92" w:rsidRDefault="00276E92" w:rsidP="00276E9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Poradenské centrum a škola spolupracujú pri zvyšovaní efektivity spolupráce s rodičom/ zákonným zástupcom:</w:t>
      </w:r>
    </w:p>
    <w:p w14:paraId="7946DA3C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2E2F3B77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65090DE2" w14:textId="77777777" w:rsidR="00276E92" w:rsidRPr="00276E92" w:rsidRDefault="00276E92" w:rsidP="00276E9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Rodič/zákonný zástupca prejavil spokojnosť s dosahovanými výsledkami v práci s klientom/žiakom, ktorá vznikla spoluprácou poradenského centra so školou:</w:t>
      </w:r>
    </w:p>
    <w:p w14:paraId="27668626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23351AA0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474B3627" w14:textId="77777777" w:rsidR="00276E92" w:rsidRPr="00276E92" w:rsidRDefault="00276E92" w:rsidP="00276E9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Medzi poradenským centrom, školou a rodičom/zákonným zástupcom je vytvorená dôvera:</w:t>
      </w:r>
    </w:p>
    <w:p w14:paraId="2B6961B1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04D58FE2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0FFD76A5" w14:textId="77777777" w:rsidR="00276E92" w:rsidRPr="00276E92" w:rsidRDefault="00276E92" w:rsidP="00276E9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Návrhy na zvýšenie efektívnosti spolupráce v oblasti koordinácie starostlivosti o klienta/žiaka:</w:t>
      </w:r>
    </w:p>
    <w:p w14:paraId="09BD4B7F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480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05F96A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063E2CC8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1A489CE5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6EB7C56B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1B1D9DF9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798FCA67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 xml:space="preserve">Oblasť „C“ </w:t>
      </w:r>
    </w:p>
    <w:p w14:paraId="1C54CC9A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Calibri" w:eastAsia="Calibri" w:hAnsi="Calibri" w:cs="Calibri"/>
          <w:caps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caps/>
          <w:bdr w:val="none" w:sz="0" w:space="0" w:color="auto"/>
          <w:lang w:val="af-ZA"/>
        </w:rPr>
        <w:t>vzájomnÁ pomoc a hodnoteniE jej efektívnosti:</w:t>
      </w:r>
    </w:p>
    <w:p w14:paraId="7C39FB18" w14:textId="77777777" w:rsidR="00276E92" w:rsidRPr="00276E92" w:rsidRDefault="00276E92" w:rsidP="00276E9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jc w:val="both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Poradenské centrum a škola spolupracujú pri rozvoji profesionálneho rastu odborných a pedagogických zamestnancov školy:</w:t>
      </w:r>
    </w:p>
    <w:p w14:paraId="5762CF0A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04AD8E46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20"/>
        <w:contextualSpacing/>
        <w:jc w:val="both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</w:p>
    <w:p w14:paraId="1137CC87" w14:textId="77777777" w:rsidR="00276E92" w:rsidRPr="00276E92" w:rsidRDefault="00276E92" w:rsidP="00276E9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Poradenské centrum a škola spolupracujú pri organizovaní vzdelávacích aktivít, ako sú workshopy, semináre a pod.:</w:t>
      </w:r>
    </w:p>
    <w:p w14:paraId="24AE1A41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463206D4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083CDD58" w14:textId="77777777" w:rsidR="00276E92" w:rsidRPr="00276E92" w:rsidRDefault="00276E92" w:rsidP="00276E9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Poradenské centrum v dostatočnej miererealizuje metodické usmerňovanie (formou porád, zasadnutí metodických sekcií a pod.) pre vedenia škôl, odborných a pedagogických zamestnancov školy, školské podporné tímy:</w:t>
      </w:r>
    </w:p>
    <w:p w14:paraId="220422C8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13B713C6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717E407C" w14:textId="77777777" w:rsidR="00276E92" w:rsidRPr="00276E92" w:rsidRDefault="00276E92" w:rsidP="00276E9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>Odborné činnosti metodického charakteru organizované poradenským zariadením vyhodnocujeme ako pomáhajúce, efektívne a zmysluplné pre pedagogických a odborných zamestnancov škôl v práci so žiakmi/klientmi:</w:t>
      </w:r>
    </w:p>
    <w:p w14:paraId="137CBFAC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33D1EF3E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17D3FB7C" w14:textId="77777777" w:rsidR="00276E92" w:rsidRPr="00276E92" w:rsidRDefault="00276E92" w:rsidP="00276E9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Zamestnanci poradenského centra nemajú problém osloviť zamestnancov školy v prípade potreby pomoci, usmernenia a prediskutovania problémov:</w:t>
      </w:r>
    </w:p>
    <w:p w14:paraId="3A639558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19652DE2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599DF391" w14:textId="77777777" w:rsidR="00276E92" w:rsidRPr="00276E92" w:rsidRDefault="00276E92" w:rsidP="00276E9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jc w:val="both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Poradenské centrum do spolupráce so školou, v prípade potreby, je ochotné zapojiť aj ostatných odborných zamestnancov:</w:t>
      </w:r>
    </w:p>
    <w:p w14:paraId="1B95F1EC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626EA1F4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20"/>
        <w:contextualSpacing/>
        <w:jc w:val="both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</w:p>
    <w:p w14:paraId="494808D3" w14:textId="77777777" w:rsidR="00276E92" w:rsidRPr="00276E92" w:rsidRDefault="00276E92" w:rsidP="00276E9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60" w:line="276" w:lineRule="auto"/>
        <w:contextualSpacing/>
        <w:jc w:val="both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276E92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>Odborní zamestnanci poradenského centra majú so školou vybudované vzťahy, na základe ktorých dokážu rýchlo a adekvátne reagovať na potreby klientov/žiakov školy, ich rodičov/zákonných zástupcov, ako aj pedagogických a odborných zamestnancov školy:</w:t>
      </w:r>
    </w:p>
    <w:p w14:paraId="6B8751CE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6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415A2CCB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60" w:line="276" w:lineRule="auto"/>
        <w:ind w:left="720"/>
        <w:contextualSpacing/>
        <w:jc w:val="both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</w:p>
    <w:p w14:paraId="3B754362" w14:textId="77777777" w:rsidR="00276E92" w:rsidRPr="00276E92" w:rsidRDefault="00276E92" w:rsidP="00276E9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Pedagógovia a odborní zamestnanci školy, po vzájomnej konzultácii a dohode s poradenským centrom, dokážu aplikovať navrhované postupy:</w:t>
      </w:r>
    </w:p>
    <w:p w14:paraId="1CA6E610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49D4B706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007E3867" w14:textId="77777777" w:rsidR="00276E92" w:rsidRPr="00276E92" w:rsidRDefault="00276E92" w:rsidP="00276E9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Poradenské centrum a škola robia kroky, ktoré smerujú k pravidelnej evalvácii ich vzájomnej spolupráce:</w:t>
      </w:r>
    </w:p>
    <w:p w14:paraId="05466505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789E1AA0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64705F19" w14:textId="77777777" w:rsidR="00276E92" w:rsidRPr="00276E92" w:rsidRDefault="00276E92" w:rsidP="00276E9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Poradenské centrum a škola spolupracujú na zvyšovaní efektivity vzájomnej spolupráce:</w:t>
      </w:r>
    </w:p>
    <w:p w14:paraId="45FD1D1F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1A52FC57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7CA7536B" w14:textId="77777777" w:rsidR="00276E92" w:rsidRPr="00276E92" w:rsidRDefault="00276E92" w:rsidP="00276E9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Poradenské centrum spoluprácu so školou vníma ako partnerstvo, ktoré je výhodné pre školu, klienta/žiaka a aj  rodiča/zákonného zástupcu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>:</w:t>
      </w:r>
    </w:p>
    <w:p w14:paraId="3A382A74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17C18447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75FC4CFD" w14:textId="77777777" w:rsidR="00276E92" w:rsidRPr="00276E92" w:rsidRDefault="00276E92" w:rsidP="00276E9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Spolupráca poradenského centra so školou má svoje obmedzenia, vzhľadom na časové, materiálne, personálne alebo priestorové limity:</w:t>
      </w:r>
    </w:p>
    <w:p w14:paraId="6B2284C3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264C1A9D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50A5B08E" w14:textId="77777777" w:rsidR="00276E92" w:rsidRPr="00276E92" w:rsidRDefault="00276E92" w:rsidP="00276E9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Spolupráca poradenského centra so školou je zo strany školy vnímaná ako snaha o mentorstvo a vedenie v odbornej starostlivosti o klientov/žiakov:</w:t>
      </w:r>
    </w:p>
    <w:p w14:paraId="7F732846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áno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 skôr nie 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nie 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  <w:t xml:space="preserve">         neviem posúdiť</w:t>
      </w:r>
      <w:r w:rsidRPr="00276E92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7FDD0CD2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5E41DD2E" w14:textId="77777777" w:rsidR="00276E92" w:rsidRPr="00276E92" w:rsidRDefault="00276E92" w:rsidP="00276E9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Návrhy na zvýšenie efektívnosti v oblasti vzájomnej pomoci</w:t>
      </w:r>
    </w:p>
    <w:p w14:paraId="1FCF2885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480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276E92">
        <w:rPr>
          <w:rFonts w:ascii="Calibri" w:eastAsia="Calibri" w:hAnsi="Calibri" w:cs="Calibri"/>
          <w:b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5244FD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480" w:lineRule="auto"/>
        <w:ind w:left="720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</w:p>
    <w:p w14:paraId="337F6293" w14:textId="2E2268C9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708"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  <w:r w:rsidRPr="00276E92">
        <w:rPr>
          <w:rFonts w:ascii="Calibri" w:eastAsia="Times New Roman" w:hAnsi="Calibri" w:cs="Calibri"/>
          <w:bdr w:val="none" w:sz="0" w:space="0" w:color="auto"/>
          <w:lang w:val="af-ZA" w:eastAsia="sk-SK"/>
        </w:rPr>
        <w:t>Formulár vyplnil: .............................................   Dátum vyplnenia: ............................................</w:t>
      </w:r>
      <w:r>
        <w:rPr>
          <w:rFonts w:ascii="Calibri" w:eastAsia="Times New Roman" w:hAnsi="Calibri" w:cs="Calibri"/>
          <w:bdr w:val="none" w:sz="0" w:space="0" w:color="auto"/>
          <w:lang w:val="af-ZA" w:eastAsia="sk-SK"/>
        </w:rPr>
        <w:t>...</w:t>
      </w:r>
    </w:p>
    <w:p w14:paraId="38F55E2C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8"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  <w:r w:rsidRPr="00276E92">
        <w:rPr>
          <w:rFonts w:ascii="Calibri" w:eastAsia="Times New Roman" w:hAnsi="Calibri" w:cs="Calibri"/>
          <w:bdr w:val="none" w:sz="0" w:space="0" w:color="auto"/>
          <w:lang w:val="af-ZA" w:eastAsia="sk-SK"/>
        </w:rPr>
        <w:t xml:space="preserve">Presný názov a adresa poradenského zariadenia: </w:t>
      </w:r>
    </w:p>
    <w:p w14:paraId="382A7D60" w14:textId="4DD4A63B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708"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  <w:r w:rsidRPr="00276E92">
        <w:rPr>
          <w:rFonts w:ascii="Calibri" w:eastAsia="Times New Roman" w:hAnsi="Calibri" w:cs="Calibri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bdr w:val="none" w:sz="0" w:space="0" w:color="auto"/>
          <w:lang w:val="af-ZA" w:eastAsia="sk-SK"/>
        </w:rPr>
        <w:t>......</w:t>
      </w:r>
    </w:p>
    <w:p w14:paraId="511898FA" w14:textId="77777777" w:rsidR="00276E92" w:rsidRPr="00276E92" w:rsidRDefault="00276E92" w:rsidP="0027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8"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  <w:r w:rsidRPr="00276E92">
        <w:rPr>
          <w:rFonts w:ascii="Calibri" w:eastAsia="Times New Roman" w:hAnsi="Calibri" w:cs="Calibri"/>
          <w:bdr w:val="none" w:sz="0" w:space="0" w:color="auto"/>
          <w:lang w:val="af-ZA" w:eastAsia="sk-SK"/>
        </w:rPr>
        <w:t>Presný názov školy, s ktorou poradenské zariadenie spolupracuje a hodnotí spoluprácu:</w:t>
      </w:r>
    </w:p>
    <w:p w14:paraId="37B18523" w14:textId="1FB7CF6E" w:rsidR="00276E92" w:rsidRPr="00276E92" w:rsidRDefault="00276E92" w:rsidP="00276E92">
      <w:pPr>
        <w:spacing w:line="276" w:lineRule="auto"/>
        <w:ind w:left="709"/>
        <w:rPr>
          <w:sz w:val="32"/>
          <w:szCs w:val="32"/>
          <w:lang w:val="af-ZA"/>
        </w:rPr>
      </w:pPr>
      <w:r w:rsidRPr="00276E92">
        <w:rPr>
          <w:rFonts w:ascii="Calibri" w:eastAsia="Times New Roman" w:hAnsi="Calibri" w:cs="Calibri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bdr w:val="none" w:sz="0" w:space="0" w:color="auto"/>
          <w:lang w:val="af-ZA" w:eastAsia="sk-SK"/>
        </w:rPr>
        <w:t>......</w:t>
      </w:r>
    </w:p>
    <w:p w14:paraId="5548B198" w14:textId="589F1449" w:rsidR="004668F4" w:rsidRPr="00276E92" w:rsidRDefault="004668F4" w:rsidP="00276E92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val="af-ZA"/>
        </w:rPr>
      </w:pPr>
      <w:bookmarkStart w:id="0" w:name="_GoBack"/>
      <w:bookmarkEnd w:id="0"/>
    </w:p>
    <w:sectPr w:rsidR="004668F4" w:rsidRPr="00276E92" w:rsidSect="00E82BD6">
      <w:headerReference w:type="default" r:id="rId10"/>
      <w:footerReference w:type="default" r:id="rId11"/>
      <w:pgSz w:w="11906" w:h="16838"/>
      <w:pgMar w:top="1417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FB61F0" w:rsidRDefault="00EF4CD5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34" name="Obrázo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6A73A7" w:rsidRDefault="006A73A7">
    <w:pPr>
      <w:pStyle w:val="Hlavika"/>
      <w:rPr>
        <w:noProof/>
        <w:lang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3" name="Obrázo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CE11FF" w:rsidRDefault="00CE11FF">
    <w:pPr>
      <w:pStyle w:val="Hlavika"/>
      <w:rPr>
        <w:noProof/>
        <w:lang w:eastAsia="sk-SK"/>
      </w:rPr>
    </w:pPr>
  </w:p>
  <w:p w14:paraId="1CE7FAC4" w14:textId="77777777" w:rsidR="009310FD" w:rsidRDefault="009310FD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45"/>
    <w:multiLevelType w:val="hybridMultilevel"/>
    <w:tmpl w:val="DB3ACD3A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20E1294"/>
    <w:multiLevelType w:val="hybridMultilevel"/>
    <w:tmpl w:val="EA24F45A"/>
    <w:lvl w:ilvl="0" w:tplc="041B0019">
      <w:start w:val="1"/>
      <w:numFmt w:val="lowerLetter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1A238B"/>
    <w:multiLevelType w:val="hybridMultilevel"/>
    <w:tmpl w:val="8B801C54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3806967"/>
    <w:multiLevelType w:val="hybridMultilevel"/>
    <w:tmpl w:val="FFBA1A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8447B"/>
    <w:multiLevelType w:val="hybridMultilevel"/>
    <w:tmpl w:val="FFBA1A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23119"/>
    <w:multiLevelType w:val="hybridMultilevel"/>
    <w:tmpl w:val="94585DBA"/>
    <w:lvl w:ilvl="0" w:tplc="041B0019">
      <w:start w:val="1"/>
      <w:numFmt w:val="lowerLetter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7247237"/>
    <w:multiLevelType w:val="hybridMultilevel"/>
    <w:tmpl w:val="00CE295A"/>
    <w:lvl w:ilvl="0" w:tplc="C3B6BA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EBE4124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D03B9"/>
    <w:multiLevelType w:val="hybridMultilevel"/>
    <w:tmpl w:val="0568D8EE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AF10AB"/>
    <w:multiLevelType w:val="multilevel"/>
    <w:tmpl w:val="44722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B2E53"/>
    <w:multiLevelType w:val="hybridMultilevel"/>
    <w:tmpl w:val="C9B47A86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 w15:restartNumberingAfterBreak="0">
    <w:nsid w:val="2F7D1238"/>
    <w:multiLevelType w:val="hybridMultilevel"/>
    <w:tmpl w:val="497A6134"/>
    <w:lvl w:ilvl="0" w:tplc="041B0019">
      <w:start w:val="1"/>
      <w:numFmt w:val="lowerLetter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27C050D"/>
    <w:multiLevelType w:val="hybridMultilevel"/>
    <w:tmpl w:val="E1064450"/>
    <w:lvl w:ilvl="0" w:tplc="041B0019">
      <w:start w:val="1"/>
      <w:numFmt w:val="lowerLetter"/>
      <w:lvlText w:val="%1."/>
      <w:lvlJc w:val="left"/>
      <w:pPr>
        <w:ind w:left="5040" w:hanging="360"/>
      </w:p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 w15:restartNumberingAfterBreak="0">
    <w:nsid w:val="3B072F5C"/>
    <w:multiLevelType w:val="hybridMultilevel"/>
    <w:tmpl w:val="40BCFF6A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 w15:restartNumberingAfterBreak="0">
    <w:nsid w:val="3F875592"/>
    <w:multiLevelType w:val="hybridMultilevel"/>
    <w:tmpl w:val="F902536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9847CF"/>
    <w:multiLevelType w:val="hybridMultilevel"/>
    <w:tmpl w:val="403E19BA"/>
    <w:lvl w:ilvl="0" w:tplc="041B0019">
      <w:start w:val="1"/>
      <w:numFmt w:val="lowerLetter"/>
      <w:lvlText w:val="%1."/>
      <w:lvlJc w:val="left"/>
      <w:pPr>
        <w:ind w:left="7920" w:hanging="360"/>
      </w:pPr>
    </w:lvl>
    <w:lvl w:ilvl="1" w:tplc="041B0019" w:tentative="1">
      <w:start w:val="1"/>
      <w:numFmt w:val="lowerLetter"/>
      <w:lvlText w:val="%2."/>
      <w:lvlJc w:val="left"/>
      <w:pPr>
        <w:ind w:left="8640" w:hanging="360"/>
      </w:pPr>
    </w:lvl>
    <w:lvl w:ilvl="2" w:tplc="041B001B" w:tentative="1">
      <w:start w:val="1"/>
      <w:numFmt w:val="lowerRoman"/>
      <w:lvlText w:val="%3."/>
      <w:lvlJc w:val="right"/>
      <w:pPr>
        <w:ind w:left="9360" w:hanging="180"/>
      </w:pPr>
    </w:lvl>
    <w:lvl w:ilvl="3" w:tplc="041B000F" w:tentative="1">
      <w:start w:val="1"/>
      <w:numFmt w:val="decimal"/>
      <w:lvlText w:val="%4."/>
      <w:lvlJc w:val="left"/>
      <w:pPr>
        <w:ind w:left="10080" w:hanging="360"/>
      </w:pPr>
    </w:lvl>
    <w:lvl w:ilvl="4" w:tplc="041B0019" w:tentative="1">
      <w:start w:val="1"/>
      <w:numFmt w:val="lowerLetter"/>
      <w:lvlText w:val="%5."/>
      <w:lvlJc w:val="left"/>
      <w:pPr>
        <w:ind w:left="10800" w:hanging="360"/>
      </w:pPr>
    </w:lvl>
    <w:lvl w:ilvl="5" w:tplc="041B001B" w:tentative="1">
      <w:start w:val="1"/>
      <w:numFmt w:val="lowerRoman"/>
      <w:lvlText w:val="%6."/>
      <w:lvlJc w:val="right"/>
      <w:pPr>
        <w:ind w:left="11520" w:hanging="180"/>
      </w:pPr>
    </w:lvl>
    <w:lvl w:ilvl="6" w:tplc="041B000F" w:tentative="1">
      <w:start w:val="1"/>
      <w:numFmt w:val="decimal"/>
      <w:lvlText w:val="%7."/>
      <w:lvlJc w:val="left"/>
      <w:pPr>
        <w:ind w:left="12240" w:hanging="360"/>
      </w:pPr>
    </w:lvl>
    <w:lvl w:ilvl="7" w:tplc="041B0019" w:tentative="1">
      <w:start w:val="1"/>
      <w:numFmt w:val="lowerLetter"/>
      <w:lvlText w:val="%8."/>
      <w:lvlJc w:val="left"/>
      <w:pPr>
        <w:ind w:left="12960" w:hanging="360"/>
      </w:pPr>
    </w:lvl>
    <w:lvl w:ilvl="8" w:tplc="041B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5" w15:restartNumberingAfterBreak="0">
    <w:nsid w:val="55A02FF2"/>
    <w:multiLevelType w:val="hybridMultilevel"/>
    <w:tmpl w:val="2222DF96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6" w15:restartNumberingAfterBreak="0">
    <w:nsid w:val="59462588"/>
    <w:multiLevelType w:val="hybridMultilevel"/>
    <w:tmpl w:val="0CFEE9AC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6955A7"/>
    <w:multiLevelType w:val="hybridMultilevel"/>
    <w:tmpl w:val="6CAA28D4"/>
    <w:lvl w:ilvl="0" w:tplc="041B0019">
      <w:start w:val="1"/>
      <w:numFmt w:val="lowerLetter"/>
      <w:lvlText w:val="%1."/>
      <w:lvlJc w:val="left"/>
      <w:pPr>
        <w:ind w:left="5040" w:hanging="360"/>
      </w:p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 w15:restartNumberingAfterBreak="0">
    <w:nsid w:val="6A836D9B"/>
    <w:multiLevelType w:val="hybridMultilevel"/>
    <w:tmpl w:val="65EA58C2"/>
    <w:lvl w:ilvl="0" w:tplc="041B0019">
      <w:start w:val="1"/>
      <w:numFmt w:val="lowerLetter"/>
      <w:lvlText w:val="%1."/>
      <w:lvlJc w:val="left"/>
      <w:pPr>
        <w:ind w:left="5040" w:hanging="360"/>
      </w:p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 w15:restartNumberingAfterBreak="0">
    <w:nsid w:val="6DBC07A1"/>
    <w:multiLevelType w:val="hybridMultilevel"/>
    <w:tmpl w:val="24E6EC02"/>
    <w:lvl w:ilvl="0" w:tplc="CEE253D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02614"/>
    <w:multiLevelType w:val="hybridMultilevel"/>
    <w:tmpl w:val="0CCE92C4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1" w15:restartNumberingAfterBreak="0">
    <w:nsid w:val="724A59DF"/>
    <w:multiLevelType w:val="hybridMultilevel"/>
    <w:tmpl w:val="1CA0999E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683ECE"/>
    <w:multiLevelType w:val="hybridMultilevel"/>
    <w:tmpl w:val="4C301C1E"/>
    <w:lvl w:ilvl="0" w:tplc="041B0019">
      <w:start w:val="1"/>
      <w:numFmt w:val="lowerLetter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B8E3CF8"/>
    <w:multiLevelType w:val="hybridMultilevel"/>
    <w:tmpl w:val="6BE6BBF2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7CBA3817"/>
    <w:multiLevelType w:val="hybridMultilevel"/>
    <w:tmpl w:val="0CF6B23C"/>
    <w:lvl w:ilvl="0" w:tplc="041B0019">
      <w:start w:val="1"/>
      <w:numFmt w:val="lowerLetter"/>
      <w:lvlText w:val="%1."/>
      <w:lvlJc w:val="left"/>
      <w:pPr>
        <w:ind w:left="7200" w:hanging="360"/>
      </w:pPr>
    </w:lvl>
    <w:lvl w:ilvl="1" w:tplc="041B0019" w:tentative="1">
      <w:start w:val="1"/>
      <w:numFmt w:val="lowerLetter"/>
      <w:lvlText w:val="%2."/>
      <w:lvlJc w:val="left"/>
      <w:pPr>
        <w:ind w:left="7920" w:hanging="360"/>
      </w:pPr>
    </w:lvl>
    <w:lvl w:ilvl="2" w:tplc="041B001B" w:tentative="1">
      <w:start w:val="1"/>
      <w:numFmt w:val="lowerRoman"/>
      <w:lvlText w:val="%3."/>
      <w:lvlJc w:val="right"/>
      <w:pPr>
        <w:ind w:left="8640" w:hanging="180"/>
      </w:pPr>
    </w:lvl>
    <w:lvl w:ilvl="3" w:tplc="041B000F" w:tentative="1">
      <w:start w:val="1"/>
      <w:numFmt w:val="decimal"/>
      <w:lvlText w:val="%4."/>
      <w:lvlJc w:val="left"/>
      <w:pPr>
        <w:ind w:left="9360" w:hanging="360"/>
      </w:pPr>
    </w:lvl>
    <w:lvl w:ilvl="4" w:tplc="041B0019" w:tentative="1">
      <w:start w:val="1"/>
      <w:numFmt w:val="lowerLetter"/>
      <w:lvlText w:val="%5."/>
      <w:lvlJc w:val="left"/>
      <w:pPr>
        <w:ind w:left="10080" w:hanging="360"/>
      </w:pPr>
    </w:lvl>
    <w:lvl w:ilvl="5" w:tplc="041B001B" w:tentative="1">
      <w:start w:val="1"/>
      <w:numFmt w:val="lowerRoman"/>
      <w:lvlText w:val="%6."/>
      <w:lvlJc w:val="right"/>
      <w:pPr>
        <w:ind w:left="10800" w:hanging="180"/>
      </w:pPr>
    </w:lvl>
    <w:lvl w:ilvl="6" w:tplc="041B000F" w:tentative="1">
      <w:start w:val="1"/>
      <w:numFmt w:val="decimal"/>
      <w:lvlText w:val="%7."/>
      <w:lvlJc w:val="left"/>
      <w:pPr>
        <w:ind w:left="11520" w:hanging="360"/>
      </w:pPr>
    </w:lvl>
    <w:lvl w:ilvl="7" w:tplc="041B0019" w:tentative="1">
      <w:start w:val="1"/>
      <w:numFmt w:val="lowerLetter"/>
      <w:lvlText w:val="%8."/>
      <w:lvlJc w:val="left"/>
      <w:pPr>
        <w:ind w:left="12240" w:hanging="360"/>
      </w:pPr>
    </w:lvl>
    <w:lvl w:ilvl="8" w:tplc="041B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25" w15:restartNumberingAfterBreak="0">
    <w:nsid w:val="7EDD4823"/>
    <w:multiLevelType w:val="hybridMultilevel"/>
    <w:tmpl w:val="6DF2708C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16"/>
  </w:num>
  <w:num w:numId="5">
    <w:abstractNumId w:val="24"/>
  </w:num>
  <w:num w:numId="6">
    <w:abstractNumId w:val="1"/>
  </w:num>
  <w:num w:numId="7">
    <w:abstractNumId w:val="25"/>
  </w:num>
  <w:num w:numId="8">
    <w:abstractNumId w:val="12"/>
  </w:num>
  <w:num w:numId="9">
    <w:abstractNumId w:val="22"/>
  </w:num>
  <w:num w:numId="10">
    <w:abstractNumId w:val="17"/>
  </w:num>
  <w:num w:numId="11">
    <w:abstractNumId w:val="2"/>
  </w:num>
  <w:num w:numId="12">
    <w:abstractNumId w:val="20"/>
  </w:num>
  <w:num w:numId="13">
    <w:abstractNumId w:val="14"/>
  </w:num>
  <w:num w:numId="14">
    <w:abstractNumId w:val="13"/>
  </w:num>
  <w:num w:numId="15">
    <w:abstractNumId w:val="23"/>
  </w:num>
  <w:num w:numId="16">
    <w:abstractNumId w:val="18"/>
  </w:num>
  <w:num w:numId="17">
    <w:abstractNumId w:val="11"/>
  </w:num>
  <w:num w:numId="18">
    <w:abstractNumId w:val="0"/>
  </w:num>
  <w:num w:numId="19">
    <w:abstractNumId w:val="9"/>
  </w:num>
  <w:num w:numId="20">
    <w:abstractNumId w:val="5"/>
  </w:num>
  <w:num w:numId="21">
    <w:abstractNumId w:val="10"/>
  </w:num>
  <w:num w:numId="22">
    <w:abstractNumId w:val="7"/>
  </w:num>
  <w:num w:numId="23">
    <w:abstractNumId w:val="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C7791"/>
    <w:rsid w:val="00153406"/>
    <w:rsid w:val="001B703B"/>
    <w:rsid w:val="002073D8"/>
    <w:rsid w:val="002372E5"/>
    <w:rsid w:val="00240BF6"/>
    <w:rsid w:val="00276E92"/>
    <w:rsid w:val="00287028"/>
    <w:rsid w:val="00371622"/>
    <w:rsid w:val="00444C51"/>
    <w:rsid w:val="004668F4"/>
    <w:rsid w:val="00473F8E"/>
    <w:rsid w:val="004812C0"/>
    <w:rsid w:val="004D28A9"/>
    <w:rsid w:val="005106E7"/>
    <w:rsid w:val="005C205E"/>
    <w:rsid w:val="006305E4"/>
    <w:rsid w:val="006333FB"/>
    <w:rsid w:val="00655B50"/>
    <w:rsid w:val="006A73A7"/>
    <w:rsid w:val="006D68C0"/>
    <w:rsid w:val="006F62FF"/>
    <w:rsid w:val="00705AF3"/>
    <w:rsid w:val="00751421"/>
    <w:rsid w:val="007B1666"/>
    <w:rsid w:val="00892537"/>
    <w:rsid w:val="00892FA7"/>
    <w:rsid w:val="008F193C"/>
    <w:rsid w:val="009310FD"/>
    <w:rsid w:val="00A12482"/>
    <w:rsid w:val="00A36876"/>
    <w:rsid w:val="00A75E50"/>
    <w:rsid w:val="00AB7707"/>
    <w:rsid w:val="00AC36C8"/>
    <w:rsid w:val="00AE76AF"/>
    <w:rsid w:val="00B0677D"/>
    <w:rsid w:val="00B40A60"/>
    <w:rsid w:val="00B57641"/>
    <w:rsid w:val="00BE10C8"/>
    <w:rsid w:val="00C167A7"/>
    <w:rsid w:val="00C2727E"/>
    <w:rsid w:val="00CE11FF"/>
    <w:rsid w:val="00D1441E"/>
    <w:rsid w:val="00D17F77"/>
    <w:rsid w:val="00DC2DBB"/>
    <w:rsid w:val="00E82BD6"/>
    <w:rsid w:val="00EF4CD5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5E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  <w:style w:type="paragraph" w:customStyle="1" w:styleId="Normal0">
    <w:name w:val="Normal0"/>
    <w:rsid w:val="006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07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Props1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54817-7BCE-4BAD-9A1B-F6C5A59BDA33}">
  <ds:schemaRefs>
    <ds:schemaRef ds:uri="c56d2a40-df60-44d2-b435-8389d2b542c5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e1ce9c21-0c61-4ca9-97df-5312d9c1f4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2023-08-22T18:36:00Z</dcterms:created>
  <dcterms:modified xsi:type="dcterms:W3CDTF">2023-08-22T18:36:00Z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